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D748A" w14:textId="77777777" w:rsidR="008638F6" w:rsidRDefault="008638F6" w:rsidP="006153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ИНФОРМАЦИЯ О ВНЕШНЕМ АУДИТОРЕ</w:t>
      </w:r>
    </w:p>
    <w:p w14:paraId="51BCB81C" w14:textId="77777777" w:rsidR="006153F9" w:rsidRPr="006153F9" w:rsidRDefault="006153F9" w:rsidP="006153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4FEFEC2D" w14:textId="77777777" w:rsidR="008638F6" w:rsidRDefault="008638F6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и подтверждения достоверности годовой финансовой отчетности и оценки системы управления рисками и внутреннего контроля в соответствии со статьей 78 Закона Республики Казахстан «Об акционерных обществах» и Международными стандартами аудита АО «Фонд развития предпринимательства «Даму» (далее – Фонд) привлекает профессиональную аудиторскую организацию (внешнего аудитора) на основе конкурсного отбора. В соответствии с положением Устава Фонда, определение в установленном порядке аудиторской организации, осуществляющей аудит финансовой отчетности, относится к исключительной компетенции Единственного акционера Фонда.</w:t>
      </w:r>
    </w:p>
    <w:p w14:paraId="42446AAA" w14:textId="77777777" w:rsidR="006153F9" w:rsidRPr="006153F9" w:rsidRDefault="006153F9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CE050" w14:textId="77777777" w:rsidR="008638F6" w:rsidRDefault="008638F6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аудит деятельности Фонда осуществляется ежегодно аудиторской организацией. Внешний аудитор в рамках договора о закупках аудита финансовой отчетности предоставляет услуги по проведению обзора отдельной или консолидированной финансовой отчетности за период с 1 января по 30 июня финансового года, по проведению промежуточных аудиторских процедур с 1 января по 30 сентября каждого финансового года и по проведению аудита годовой финансовой отчетности в соответствии с МСФО. А так же оказанием сопутствующих услуг в рамках проведения аудиторской проверки является консультация по вопросам ведения бухгалтерского и налогового учета, проведение налогового обзора, по результатам аудита финансовой отчетности и предоставляет презентации Совету директоров, оценку ведения бухгалтерского учета и составлении финансовой отчетности, оценку адекватности системы внутреннего контроля и т.д.</w:t>
      </w:r>
    </w:p>
    <w:p w14:paraId="49F62DC3" w14:textId="77777777" w:rsidR="00A9505C" w:rsidRDefault="00A9505C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65D5F" w14:textId="77777777" w:rsidR="00A9505C" w:rsidRDefault="00A9505C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АО «Национальный управляющий холдинг «Байтерек» от 21.05.2019</w:t>
      </w:r>
      <w:r w:rsidR="0032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за №26/19 аудит </w:t>
      </w:r>
      <w:r w:rsidRPr="00554105">
        <w:rPr>
          <w:rFonts w:ascii="Times New Roman" w:hAnsi="Times New Roman"/>
          <w:sz w:val="24"/>
          <w:szCs w:val="24"/>
          <w:lang w:eastAsia="ru-RU"/>
        </w:rPr>
        <w:t>финансовой отчетности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2D09"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«Фонд развития предпринимательства «Даму»</w:t>
      </w:r>
      <w:r w:rsidR="00C6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2019-2021 г.г. </w:t>
      </w:r>
      <w:r w:rsidR="00C62D09">
        <w:rPr>
          <w:rFonts w:ascii="Times New Roman" w:hAnsi="Times New Roman"/>
          <w:sz w:val="24"/>
          <w:szCs w:val="24"/>
          <w:lang w:eastAsia="ru-RU"/>
        </w:rPr>
        <w:t xml:space="preserve">определена аудиторская компания </w:t>
      </w:r>
      <w:r w:rsidRPr="00554105">
        <w:rPr>
          <w:rFonts w:ascii="Times New Roman" w:hAnsi="Times New Roman"/>
          <w:sz w:val="24"/>
          <w:szCs w:val="24"/>
          <w:lang w:eastAsia="ru-RU"/>
        </w:rPr>
        <w:t>ТОО «ПрайсуотерхаусКуперс».</w:t>
      </w:r>
    </w:p>
    <w:p w14:paraId="1A78BC96" w14:textId="77777777" w:rsidR="006153F9" w:rsidRPr="006153F9" w:rsidRDefault="006153F9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78D60" w14:textId="77777777" w:rsidR="00090590" w:rsidRPr="00554105" w:rsidRDefault="00090590" w:rsidP="000905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105">
        <w:rPr>
          <w:rFonts w:ascii="Times New Roman" w:hAnsi="Times New Roman"/>
          <w:sz w:val="24"/>
          <w:szCs w:val="24"/>
          <w:lang w:eastAsia="ru-RU"/>
        </w:rPr>
        <w:t>Аудит финансовой отчетности за 201</w:t>
      </w:r>
      <w:r w:rsidR="00F4479C">
        <w:rPr>
          <w:rFonts w:ascii="Times New Roman" w:hAnsi="Times New Roman"/>
          <w:sz w:val="24"/>
          <w:szCs w:val="24"/>
          <w:lang w:eastAsia="ru-RU"/>
        </w:rPr>
        <w:t>9</w:t>
      </w:r>
      <w:r w:rsidRPr="00554105">
        <w:rPr>
          <w:rFonts w:ascii="Times New Roman" w:hAnsi="Times New Roman"/>
          <w:sz w:val="24"/>
          <w:szCs w:val="24"/>
          <w:lang w:eastAsia="ru-RU"/>
        </w:rPr>
        <w:t xml:space="preserve"> год был проведен ТОО «ПрайсуотерхаусКуперс». Размер вознаграждения, выплаченного ТОО «ПрайсуотерхаусКуперс» за услуги по ауди</w:t>
      </w:r>
      <w:r>
        <w:rPr>
          <w:rFonts w:ascii="Times New Roman" w:hAnsi="Times New Roman"/>
          <w:sz w:val="24"/>
          <w:szCs w:val="24"/>
          <w:lang w:eastAsia="ru-RU"/>
        </w:rPr>
        <w:t>ту финансовой отчетности за 201</w:t>
      </w:r>
      <w:r w:rsidR="00F4479C">
        <w:rPr>
          <w:rFonts w:ascii="Times New Roman" w:hAnsi="Times New Roman"/>
          <w:sz w:val="24"/>
          <w:szCs w:val="24"/>
          <w:lang w:eastAsia="ru-RU"/>
        </w:rPr>
        <w:t>9</w:t>
      </w:r>
      <w:r w:rsidRPr="00554105">
        <w:rPr>
          <w:rFonts w:ascii="Times New Roman" w:hAnsi="Times New Roman"/>
          <w:sz w:val="24"/>
          <w:szCs w:val="24"/>
          <w:lang w:eastAsia="ru-RU"/>
        </w:rPr>
        <w:t xml:space="preserve"> год, составил 1</w:t>
      </w:r>
      <w:r w:rsidR="00D35C26">
        <w:rPr>
          <w:rFonts w:ascii="Times New Roman" w:hAnsi="Times New Roman"/>
          <w:sz w:val="24"/>
          <w:szCs w:val="24"/>
          <w:lang w:eastAsia="ru-RU"/>
        </w:rPr>
        <w:t>7</w:t>
      </w:r>
      <w:r w:rsidRPr="00554105">
        <w:rPr>
          <w:rFonts w:ascii="Times New Roman" w:hAnsi="Times New Roman"/>
          <w:sz w:val="24"/>
          <w:szCs w:val="24"/>
          <w:lang w:eastAsia="ru-RU"/>
        </w:rPr>
        <w:t> </w:t>
      </w:r>
      <w:r w:rsidR="00D35C26">
        <w:rPr>
          <w:rFonts w:ascii="Times New Roman" w:hAnsi="Times New Roman"/>
          <w:sz w:val="24"/>
          <w:szCs w:val="24"/>
          <w:lang w:eastAsia="ru-RU"/>
        </w:rPr>
        <w:t>705</w:t>
      </w:r>
      <w:r w:rsidRPr="00554105">
        <w:rPr>
          <w:rFonts w:ascii="Times New Roman" w:hAnsi="Times New Roman"/>
          <w:sz w:val="24"/>
          <w:szCs w:val="24"/>
          <w:lang w:eastAsia="ru-RU"/>
        </w:rPr>
        <w:t xml:space="preserve"> тыс. тенге с </w:t>
      </w:r>
      <w:r w:rsidR="00D35C26">
        <w:rPr>
          <w:rFonts w:ascii="Times New Roman" w:hAnsi="Times New Roman"/>
          <w:sz w:val="24"/>
          <w:szCs w:val="24"/>
          <w:lang w:eastAsia="ru-RU"/>
        </w:rPr>
        <w:t xml:space="preserve">учетом </w:t>
      </w:r>
      <w:r w:rsidRPr="00554105">
        <w:rPr>
          <w:rFonts w:ascii="Times New Roman" w:hAnsi="Times New Roman"/>
          <w:sz w:val="24"/>
          <w:szCs w:val="24"/>
          <w:lang w:eastAsia="ru-RU"/>
        </w:rPr>
        <w:t xml:space="preserve">НДС. </w:t>
      </w:r>
    </w:p>
    <w:p w14:paraId="1DE48A47" w14:textId="4A719E44" w:rsidR="00D35C26" w:rsidRPr="003769E5" w:rsidRDefault="00D35C26" w:rsidP="003769E5">
      <w:pPr>
        <w:pStyle w:val="1"/>
        <w:spacing w:before="0" w:beforeAutospacing="0" w:after="0" w:afterAutospacing="0" w:line="240" w:lineRule="atLeast"/>
        <w:ind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eastAsiaTheme="majorEastAsia"/>
          <w:color w:val="000000"/>
        </w:rPr>
        <w:t>ТОО «Прайсуотерхаус Куперс» в 2019 году не оказывали отдельные услуги.</w:t>
      </w:r>
    </w:p>
    <w:p w14:paraId="639981F5" w14:textId="77777777" w:rsidR="008638F6" w:rsidRPr="006153F9" w:rsidRDefault="008638F6" w:rsidP="00615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аудиту финансовой отчетности Фонда ранее оказывали:</w:t>
      </w:r>
    </w:p>
    <w:p w14:paraId="131B8EBD" w14:textId="77777777" w:rsidR="00D35C26" w:rsidRPr="006153F9" w:rsidRDefault="00D35C26" w:rsidP="00D35C2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ТОО «Прайсуотерхаус Куперс»;</w:t>
      </w:r>
    </w:p>
    <w:p w14:paraId="233FB05E" w14:textId="77777777" w:rsidR="00090590" w:rsidRPr="006153F9" w:rsidRDefault="00090590" w:rsidP="00090590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ТОО «Прайсуотерхаус Куперс»;</w:t>
      </w:r>
    </w:p>
    <w:p w14:paraId="5D5DD978" w14:textId="77777777" w:rsidR="005B766A" w:rsidRPr="006153F9" w:rsidRDefault="005B766A" w:rsidP="006153F9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 – ТОО «Прайсуотерхаус Куперс»;</w:t>
      </w:r>
    </w:p>
    <w:p w14:paraId="746CA9D5" w14:textId="77777777" w:rsidR="008638F6" w:rsidRPr="006153F9" w:rsidRDefault="008638F6" w:rsidP="006153F9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2015г. – ТОО «Прайсуотерхаус Куперс»;</w:t>
      </w:r>
    </w:p>
    <w:p w14:paraId="07BC3709" w14:textId="77777777"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 – ТОО «Прайсуотерхаус Куперс»;</w:t>
      </w:r>
    </w:p>
    <w:p w14:paraId="5A98020D" w14:textId="77777777"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2013г. – ТОО «Прайсуотерхаус Куперс»;</w:t>
      </w:r>
    </w:p>
    <w:p w14:paraId="149385E4" w14:textId="77777777"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2012г. – ТОО «Делойт»;</w:t>
      </w:r>
    </w:p>
    <w:p w14:paraId="7A843525" w14:textId="77777777"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2011г. – ТОО «Прайсуотерхаус Куперс»;</w:t>
      </w:r>
    </w:p>
    <w:p w14:paraId="3CF7CAEC" w14:textId="77777777"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2010г. – ТОО «КПМГ Аудит»</w:t>
      </w:r>
      <w:r w:rsidR="00DD02D9"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308A97" w14:textId="77777777"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2009г. – ТОО «Эрнст энд Янг»;</w:t>
      </w:r>
    </w:p>
    <w:p w14:paraId="264187F1" w14:textId="77777777"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2008г. – ТОО «КПМГ Аудит»;</w:t>
      </w:r>
    </w:p>
    <w:p w14:paraId="3B08EE29" w14:textId="77777777" w:rsidR="008638F6" w:rsidRPr="006153F9" w:rsidRDefault="008638F6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2007г. – ТОО «КПМГ Аудит»;</w:t>
      </w:r>
    </w:p>
    <w:p w14:paraId="60A56AEB" w14:textId="77777777" w:rsidR="008638F6" w:rsidRPr="006153F9" w:rsidRDefault="00DD02D9" w:rsidP="008638F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2006г. – ТОО «Deloitte».</w:t>
      </w:r>
    </w:p>
    <w:p w14:paraId="450392E9" w14:textId="77777777" w:rsidR="002B3F46" w:rsidRDefault="008638F6" w:rsidP="008638F6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сотрудники аудиторских организаций, проводивших аудит финансовой отчетности, на работу в Фонд не принимались.</w:t>
      </w:r>
    </w:p>
    <w:sectPr w:rsidR="002B3F46" w:rsidSect="006153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3A68"/>
    <w:multiLevelType w:val="multilevel"/>
    <w:tmpl w:val="CB90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7396C"/>
    <w:multiLevelType w:val="multilevel"/>
    <w:tmpl w:val="682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F6"/>
    <w:rsid w:val="000539B1"/>
    <w:rsid w:val="00090590"/>
    <w:rsid w:val="000A44E8"/>
    <w:rsid w:val="000F5B77"/>
    <w:rsid w:val="00201714"/>
    <w:rsid w:val="002B3F46"/>
    <w:rsid w:val="0032013D"/>
    <w:rsid w:val="003229C0"/>
    <w:rsid w:val="003769E5"/>
    <w:rsid w:val="003D73CD"/>
    <w:rsid w:val="004D625E"/>
    <w:rsid w:val="004F33A4"/>
    <w:rsid w:val="005353EB"/>
    <w:rsid w:val="005B766A"/>
    <w:rsid w:val="006153F9"/>
    <w:rsid w:val="006415D7"/>
    <w:rsid w:val="008638F6"/>
    <w:rsid w:val="008C22E9"/>
    <w:rsid w:val="00935F01"/>
    <w:rsid w:val="009973D1"/>
    <w:rsid w:val="009C04F7"/>
    <w:rsid w:val="009C1B98"/>
    <w:rsid w:val="00A9505C"/>
    <w:rsid w:val="00AA17E4"/>
    <w:rsid w:val="00AD4F31"/>
    <w:rsid w:val="00B123CD"/>
    <w:rsid w:val="00BC5243"/>
    <w:rsid w:val="00BC5E56"/>
    <w:rsid w:val="00C62D09"/>
    <w:rsid w:val="00C759E0"/>
    <w:rsid w:val="00D35C26"/>
    <w:rsid w:val="00DD02D9"/>
    <w:rsid w:val="00E77591"/>
    <w:rsid w:val="00E91011"/>
    <w:rsid w:val="00F4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58B5"/>
  <w15:docId w15:val="{36A0D0B2-DB13-4ADF-9EBE-A17364AC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3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638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F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">
    <w:name w:val="Обычный1"/>
    <w:basedOn w:val="Normal"/>
    <w:rsid w:val="00D3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DefaultParagraphFont"/>
    <w:rsid w:val="00D3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Есенханкызы Смагул</dc:creator>
  <cp:lastModifiedBy>Бекпаев Жалгас</cp:lastModifiedBy>
  <cp:revision>7</cp:revision>
  <dcterms:created xsi:type="dcterms:W3CDTF">2020-06-08T06:34:00Z</dcterms:created>
  <dcterms:modified xsi:type="dcterms:W3CDTF">2020-06-09T10:49:00Z</dcterms:modified>
</cp:coreProperties>
</file>